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06" w:rsidRDefault="00B81A3F" w:rsidP="00B81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Tyler Perry: American actor, filmmaker and playwright</w:t>
      </w:r>
    </w:p>
    <w:p w:rsidR="00B81A3F" w:rsidRDefault="00B81A3F" w:rsidP="00B81A3F">
      <w:pPr>
        <w:jc w:val="center"/>
        <w:rPr>
          <w:rFonts w:ascii="Arial" w:hAnsi="Arial" w:cs="Arial"/>
          <w:b/>
          <w:sz w:val="28"/>
          <w:szCs w:val="28"/>
        </w:rPr>
      </w:pPr>
    </w:p>
    <w:p w:rsidR="00B81A3F" w:rsidRPr="00B81A3F" w:rsidRDefault="00B81A3F" w:rsidP="00B81A3F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</w:rPr>
      </w:pPr>
      <w:r w:rsidRPr="00B81A3F">
        <w:rPr>
          <w:rFonts w:ascii="Arial" w:hAnsi="Arial" w:cs="Arial"/>
          <w:b/>
          <w:bCs/>
          <w:color w:val="202122"/>
        </w:rPr>
        <w:t>Tyler Perry</w:t>
      </w:r>
      <w:r w:rsidRPr="00B81A3F">
        <w:rPr>
          <w:rFonts w:ascii="Arial" w:hAnsi="Arial" w:cs="Arial"/>
          <w:color w:val="202122"/>
        </w:rPr>
        <w:t> (born </w:t>
      </w:r>
      <w:r w:rsidRPr="00B81A3F">
        <w:rPr>
          <w:rFonts w:ascii="Arial" w:hAnsi="Arial" w:cs="Arial"/>
          <w:b/>
          <w:bCs/>
          <w:color w:val="202122"/>
        </w:rPr>
        <w:t>Emmitt Perry Jr.</w:t>
      </w:r>
      <w:r w:rsidRPr="00B81A3F">
        <w:rPr>
          <w:rFonts w:ascii="Arial" w:hAnsi="Arial" w:cs="Arial"/>
          <w:color w:val="202122"/>
        </w:rPr>
        <w:t>; September 13, 1969</w:t>
      </w:r>
      <w:proofErr w:type="gramStart"/>
      <w:r w:rsidRPr="00B81A3F">
        <w:rPr>
          <w:rFonts w:ascii="Arial" w:hAnsi="Arial" w:cs="Arial"/>
          <w:color w:val="202122"/>
        </w:rPr>
        <w:t>)</w:t>
      </w:r>
      <w:proofErr w:type="gramEnd"/>
      <w:r w:rsidRPr="00B81A3F">
        <w:rPr>
          <w:rFonts w:ascii="Arial" w:hAnsi="Arial" w:cs="Arial"/>
          <w:color w:val="202122"/>
          <w:vertAlign w:val="superscript"/>
        </w:rPr>
        <w:fldChar w:fldCharType="begin"/>
      </w:r>
      <w:r w:rsidRPr="00B81A3F">
        <w:rPr>
          <w:rFonts w:ascii="Arial" w:hAnsi="Arial" w:cs="Arial"/>
          <w:color w:val="202122"/>
          <w:vertAlign w:val="superscript"/>
        </w:rPr>
        <w:instrText xml:space="preserve"> HYPERLINK "https://en.wikipedia.org/wiki/Tyler_Perry" \l "cite_note-BiographyCom-1" </w:instrText>
      </w:r>
      <w:r w:rsidRPr="00B81A3F">
        <w:rPr>
          <w:rFonts w:ascii="Arial" w:hAnsi="Arial" w:cs="Arial"/>
          <w:color w:val="202122"/>
          <w:vertAlign w:val="superscript"/>
        </w:rPr>
        <w:fldChar w:fldCharType="separate"/>
      </w:r>
      <w:r w:rsidRPr="00B81A3F">
        <w:rPr>
          <w:rStyle w:val="Hyperlink"/>
          <w:rFonts w:ascii="Arial" w:hAnsi="Arial" w:cs="Arial"/>
          <w:color w:val="3366CC"/>
          <w:u w:val="none"/>
          <w:vertAlign w:val="superscript"/>
        </w:rPr>
        <w:t>[1]</w:t>
      </w:r>
      <w:r w:rsidRPr="00B81A3F">
        <w:rPr>
          <w:rFonts w:ascii="Arial" w:hAnsi="Arial" w:cs="Arial"/>
          <w:color w:val="202122"/>
          <w:vertAlign w:val="superscript"/>
        </w:rPr>
        <w:fldChar w:fldCharType="end"/>
      </w:r>
      <w:r w:rsidRPr="00B81A3F">
        <w:rPr>
          <w:rFonts w:ascii="Arial" w:hAnsi="Arial" w:cs="Arial"/>
          <w:color w:val="202122"/>
        </w:rPr>
        <w:t> is an American actor, filmmaker,</w:t>
      </w:r>
      <w:hyperlink r:id="rId4" w:anchor="cite_note-2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[2]</w:t>
        </w:r>
      </w:hyperlink>
      <w:r w:rsidRPr="00B81A3F">
        <w:rPr>
          <w:rFonts w:ascii="Arial" w:hAnsi="Arial" w:cs="Arial"/>
          <w:color w:val="202122"/>
        </w:rPr>
        <w:t> and playwright. He is the creator and performer of </w:t>
      </w:r>
      <w:hyperlink r:id="rId5" w:tooltip="Madea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Mabel "</w:t>
        </w:r>
        <w:proofErr w:type="spellStart"/>
        <w:r w:rsidRPr="00B81A3F">
          <w:rPr>
            <w:rStyle w:val="Hyperlink"/>
            <w:rFonts w:ascii="Arial" w:hAnsi="Arial" w:cs="Arial"/>
            <w:color w:val="3366CC"/>
            <w:u w:val="none"/>
          </w:rPr>
          <w:t>Madea</w:t>
        </w:r>
        <w:proofErr w:type="spellEnd"/>
        <w:r w:rsidRPr="00B81A3F">
          <w:rPr>
            <w:rStyle w:val="Hyperlink"/>
            <w:rFonts w:ascii="Arial" w:hAnsi="Arial" w:cs="Arial"/>
            <w:color w:val="3366CC"/>
            <w:u w:val="none"/>
          </w:rPr>
          <w:t>" Simmons</w:t>
        </w:r>
      </w:hyperlink>
      <w:r w:rsidRPr="00B81A3F">
        <w:rPr>
          <w:rFonts w:ascii="Arial" w:hAnsi="Arial" w:cs="Arial"/>
          <w:color w:val="202122"/>
        </w:rPr>
        <w:t>, a tough elderly woman, and also portrays her brother Joe Simmons and her nephew Brian Simmons.</w:t>
      </w:r>
      <w:hyperlink r:id="rId6" w:anchor="cite_note-google1-3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[3]</w:t>
        </w:r>
      </w:hyperlink>
      <w:hyperlink r:id="rId7" w:anchor="cite_note-4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[4]</w:t>
        </w:r>
      </w:hyperlink>
      <w:hyperlink r:id="rId8" w:anchor="cite_note-5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[5]</w:t>
        </w:r>
      </w:hyperlink>
      <w:r w:rsidRPr="00B81A3F">
        <w:rPr>
          <w:rFonts w:ascii="Arial" w:hAnsi="Arial" w:cs="Arial"/>
          <w:color w:val="202122"/>
        </w:rPr>
        <w:t xml:space="preserve"> Perry's films vary in style from orthodox filmmaking techniques to filmed productions of live stage plays, many of which have been subsequently adapted into feature films. </w:t>
      </w:r>
      <w:proofErr w:type="spellStart"/>
      <w:r w:rsidRPr="00B81A3F">
        <w:rPr>
          <w:rFonts w:ascii="Arial" w:hAnsi="Arial" w:cs="Arial"/>
          <w:color w:val="202122"/>
        </w:rPr>
        <w:t>Madea's</w:t>
      </w:r>
      <w:proofErr w:type="spellEnd"/>
      <w:r w:rsidRPr="00B81A3F">
        <w:rPr>
          <w:rFonts w:ascii="Arial" w:hAnsi="Arial" w:cs="Arial"/>
          <w:color w:val="202122"/>
        </w:rPr>
        <w:t xml:space="preserve"> first appearance was in Perry's play </w:t>
      </w:r>
      <w:hyperlink r:id="rId9" w:tooltip="I Can Do Bad All by Myself (play)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I Can Do Bad All by Myself</w:t>
        </w:r>
      </w:hyperlink>
      <w:r w:rsidRPr="00B81A3F">
        <w:rPr>
          <w:rFonts w:ascii="Arial" w:hAnsi="Arial" w:cs="Arial"/>
          <w:color w:val="202122"/>
        </w:rPr>
        <w:t> (1999) staged in Chicago.</w:t>
      </w:r>
    </w:p>
    <w:p w:rsidR="00B81A3F" w:rsidRDefault="00B81A3F" w:rsidP="00B81A3F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</w:rPr>
      </w:pPr>
      <w:r w:rsidRPr="00B81A3F">
        <w:rPr>
          <w:rFonts w:ascii="Arial" w:hAnsi="Arial" w:cs="Arial"/>
          <w:color w:val="202122"/>
        </w:rPr>
        <w:t>Perry wrote and produced many stage plays during the 1990s and early 2000s. His breakthrough performance came in 2005 with the film </w:t>
      </w:r>
      <w:hyperlink r:id="rId10" w:tooltip="Diary of a Mad Black Woman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Diary of a Mad Black Woman</w:t>
        </w:r>
      </w:hyperlink>
      <w:r w:rsidRPr="00B81A3F">
        <w:rPr>
          <w:rFonts w:ascii="Arial" w:hAnsi="Arial" w:cs="Arial"/>
          <w:color w:val="202122"/>
        </w:rPr>
        <w:t>, which he wrote and produced as an adaptation of his </w:t>
      </w:r>
      <w:hyperlink r:id="rId11" w:tooltip="Diary of a Mad Black Woman (play)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stage play of the same name</w:t>
        </w:r>
      </w:hyperlink>
      <w:r w:rsidRPr="00B81A3F">
        <w:rPr>
          <w:rFonts w:ascii="Arial" w:hAnsi="Arial" w:cs="Arial"/>
          <w:color w:val="202122"/>
        </w:rPr>
        <w:t>. He also developed numerous television series, most notably </w:t>
      </w:r>
      <w:hyperlink r:id="rId12" w:tooltip="Tyler Perry's House of Payne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Tyler Perry's House of Payne</w:t>
        </w:r>
      </w:hyperlink>
      <w:r w:rsidRPr="00B81A3F">
        <w:rPr>
          <w:rFonts w:ascii="Arial" w:hAnsi="Arial" w:cs="Arial"/>
          <w:color w:val="202122"/>
        </w:rPr>
        <w:t>, which ran for eight seasons on </w:t>
      </w:r>
      <w:hyperlink r:id="rId13" w:tooltip="TBS (American TV channel)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TBS</w:t>
        </w:r>
      </w:hyperlink>
      <w:r w:rsidRPr="00B81A3F">
        <w:rPr>
          <w:rFonts w:ascii="Arial" w:hAnsi="Arial" w:cs="Arial"/>
          <w:color w:val="202122"/>
        </w:rPr>
        <w:t> from 2006 to 2012. In 2011, </w:t>
      </w:r>
      <w:hyperlink r:id="rId14" w:tooltip="Forbes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Forbes</w:t>
        </w:r>
      </w:hyperlink>
      <w:r w:rsidRPr="00B81A3F">
        <w:rPr>
          <w:rFonts w:ascii="Arial" w:hAnsi="Arial" w:cs="Arial"/>
          <w:color w:val="202122"/>
        </w:rPr>
        <w:t> listed him as the highest-paid man in entertainment, earning $130 million between May 2010 and May 2011.</w:t>
      </w:r>
      <w:hyperlink r:id="rId15" w:anchor="cite_note-aitken1-6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[6]</w:t>
        </w:r>
      </w:hyperlink>
      <w:r w:rsidRPr="00B81A3F">
        <w:rPr>
          <w:rFonts w:ascii="Arial" w:hAnsi="Arial" w:cs="Arial"/>
          <w:color w:val="202122"/>
        </w:rPr>
        <w:t> In 2012, Perry struck an exclusive multi-year partnership with </w:t>
      </w:r>
      <w:hyperlink r:id="rId16" w:tooltip="Oprah Winfrey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Oprah Winfrey</w:t>
        </w:r>
      </w:hyperlink>
      <w:r w:rsidRPr="00B81A3F">
        <w:rPr>
          <w:rFonts w:ascii="Arial" w:hAnsi="Arial" w:cs="Arial"/>
          <w:color w:val="202122"/>
        </w:rPr>
        <w:t xml:space="preserve"> and </w:t>
      </w:r>
      <w:proofErr w:type="gramStart"/>
      <w:r w:rsidRPr="00B81A3F">
        <w:rPr>
          <w:rFonts w:ascii="Arial" w:hAnsi="Arial" w:cs="Arial"/>
          <w:color w:val="202122"/>
        </w:rPr>
        <w:t>her </w:t>
      </w:r>
      <w:hyperlink r:id="rId17" w:tooltip="Oprah Winfrey Network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Oprah Winfrey Network</w:t>
        </w:r>
      </w:hyperlink>
      <w:r w:rsidRPr="00B81A3F">
        <w:rPr>
          <w:rFonts w:ascii="Arial" w:hAnsi="Arial" w:cs="Arial"/>
          <w:color w:val="202122"/>
        </w:rPr>
        <w:t> (OWN)</w:t>
      </w:r>
      <w:proofErr w:type="gramEnd"/>
      <w:r w:rsidRPr="00B81A3F">
        <w:rPr>
          <w:rFonts w:ascii="Arial" w:hAnsi="Arial" w:cs="Arial"/>
          <w:color w:val="202122"/>
        </w:rPr>
        <w:t>. The deal featured scripted projects such as </w:t>
      </w:r>
      <w:hyperlink r:id="rId18" w:tooltip="The Haves and the Have Nots (TV series)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 xml:space="preserve">The Haves and the Have </w:t>
        </w:r>
        <w:proofErr w:type="spellStart"/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Nots</w:t>
        </w:r>
        <w:proofErr w:type="spellEnd"/>
      </w:hyperlink>
      <w:r w:rsidRPr="00B81A3F">
        <w:rPr>
          <w:rFonts w:ascii="Arial" w:hAnsi="Arial" w:cs="Arial"/>
          <w:color w:val="202122"/>
        </w:rPr>
        <w:t>.</w:t>
      </w:r>
      <w:hyperlink r:id="rId19" w:anchor="cite_note-oprah-7" w:history="1">
        <w:r w:rsidRPr="00B81A3F">
          <w:rPr>
            <w:rStyle w:val="Hyperlink"/>
            <w:rFonts w:ascii="Arial" w:hAnsi="Arial" w:cs="Arial"/>
            <w:color w:val="3366CC"/>
            <w:u w:val="none"/>
            <w:vertAlign w:val="superscript"/>
          </w:rPr>
          <w:t>[7]</w:t>
        </w:r>
      </w:hyperlink>
      <w:r w:rsidRPr="00B81A3F">
        <w:rPr>
          <w:rFonts w:ascii="Arial" w:hAnsi="Arial" w:cs="Arial"/>
          <w:color w:val="202122"/>
        </w:rPr>
        <w:t> In 2019, he produced the political drama series </w:t>
      </w:r>
      <w:hyperlink r:id="rId20" w:tooltip="The Oval (TV series)" w:history="1">
        <w:r w:rsidRPr="00B81A3F">
          <w:rPr>
            <w:rStyle w:val="Hyperlink"/>
            <w:rFonts w:ascii="Arial" w:hAnsi="Arial" w:cs="Arial"/>
            <w:i/>
            <w:iCs/>
            <w:color w:val="3366CC"/>
            <w:u w:val="none"/>
          </w:rPr>
          <w:t>The Oval</w:t>
        </w:r>
      </w:hyperlink>
      <w:r w:rsidRPr="00B81A3F">
        <w:rPr>
          <w:rFonts w:ascii="Arial" w:hAnsi="Arial" w:cs="Arial"/>
          <w:color w:val="202122"/>
        </w:rPr>
        <w:t> for </w:t>
      </w:r>
      <w:hyperlink r:id="rId21" w:tooltip="BET" w:history="1">
        <w:r w:rsidRPr="00B81A3F">
          <w:rPr>
            <w:rStyle w:val="Hyperlink"/>
            <w:rFonts w:ascii="Arial" w:hAnsi="Arial" w:cs="Arial"/>
            <w:color w:val="3366CC"/>
            <w:u w:val="none"/>
          </w:rPr>
          <w:t>BET</w:t>
        </w:r>
      </w:hyperlink>
      <w:r w:rsidRPr="00B81A3F">
        <w:rPr>
          <w:rFonts w:ascii="Arial" w:hAnsi="Arial" w:cs="Arial"/>
          <w:color w:val="202122"/>
        </w:rPr>
        <w:t>.</w:t>
      </w:r>
      <w:r>
        <w:rPr>
          <w:rFonts w:ascii="Arial" w:hAnsi="Arial" w:cs="Arial"/>
          <w:color w:val="202122"/>
        </w:rPr>
        <w:t xml:space="preserve"> (</w:t>
      </w:r>
      <w:proofErr w:type="gramStart"/>
      <w:r>
        <w:rPr>
          <w:rFonts w:ascii="Arial" w:hAnsi="Arial" w:cs="Arial"/>
          <w:color w:val="202122"/>
        </w:rPr>
        <w:t>read</w:t>
      </w:r>
      <w:proofErr w:type="gramEnd"/>
      <w:r>
        <w:rPr>
          <w:rFonts w:ascii="Arial" w:hAnsi="Arial" w:cs="Arial"/>
          <w:color w:val="202122"/>
        </w:rPr>
        <w:t xml:space="preserve"> more)</w:t>
      </w:r>
    </w:p>
    <w:p w:rsidR="00B81A3F" w:rsidRDefault="00B81A3F" w:rsidP="00B81A3F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202122"/>
        </w:rPr>
      </w:pPr>
      <w:hyperlink r:id="rId22" w:history="1">
        <w:r w:rsidRPr="009138D2">
          <w:rPr>
            <w:rStyle w:val="Hyperlink"/>
            <w:rFonts w:ascii="Arial" w:hAnsi="Arial" w:cs="Arial"/>
          </w:rPr>
          <w:t>https://en.wikipedia.org/wiki/Tyler_Perry</w:t>
        </w:r>
      </w:hyperlink>
    </w:p>
    <w:p w:rsidR="00B81A3F" w:rsidRDefault="00B81A3F" w:rsidP="00B81A3F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202122"/>
        </w:rPr>
      </w:pPr>
    </w:p>
    <w:p w:rsidR="00B81A3F" w:rsidRPr="00B81A3F" w:rsidRDefault="00B81A3F" w:rsidP="00B81A3F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</w:rPr>
      </w:pPr>
    </w:p>
    <w:p w:rsidR="00B81A3F" w:rsidRPr="00B81A3F" w:rsidRDefault="00B81A3F" w:rsidP="00B81A3F">
      <w:pPr>
        <w:rPr>
          <w:rFonts w:ascii="Arial" w:hAnsi="Arial" w:cs="Arial"/>
          <w:b/>
          <w:sz w:val="24"/>
          <w:szCs w:val="24"/>
        </w:rPr>
      </w:pPr>
    </w:p>
    <w:sectPr w:rsidR="00B81A3F" w:rsidRPr="00B81A3F" w:rsidSect="0087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A3F"/>
    <w:rsid w:val="00871A06"/>
    <w:rsid w:val="00B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yler_Perry" TargetMode="External"/><Relationship Id="rId13" Type="http://schemas.openxmlformats.org/officeDocument/2006/relationships/hyperlink" Target="https://en.wikipedia.org/wiki/TBS_(American_TV_channel)" TargetMode="External"/><Relationship Id="rId18" Type="http://schemas.openxmlformats.org/officeDocument/2006/relationships/hyperlink" Target="https://en.wikipedia.org/wiki/The_Haves_and_the_Have_Nots_(TV_series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ET" TargetMode="External"/><Relationship Id="rId7" Type="http://schemas.openxmlformats.org/officeDocument/2006/relationships/hyperlink" Target="https://en.wikipedia.org/wiki/Tyler_Perry" TargetMode="External"/><Relationship Id="rId12" Type="http://schemas.openxmlformats.org/officeDocument/2006/relationships/hyperlink" Target="https://en.wikipedia.org/wiki/Tyler_Perry%27s_House_of_Payne" TargetMode="External"/><Relationship Id="rId17" Type="http://schemas.openxmlformats.org/officeDocument/2006/relationships/hyperlink" Target="https://en.wikipedia.org/wiki/Oprah_Winfrey_Netw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Oprah_Winfrey" TargetMode="External"/><Relationship Id="rId20" Type="http://schemas.openxmlformats.org/officeDocument/2006/relationships/hyperlink" Target="https://en.wikipedia.org/wiki/The_Oval_(TV_series)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yler_Perry" TargetMode="External"/><Relationship Id="rId11" Type="http://schemas.openxmlformats.org/officeDocument/2006/relationships/hyperlink" Target="https://en.wikipedia.org/wiki/Diary_of_a_Mad_Black_Woman_(play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Madea" TargetMode="External"/><Relationship Id="rId15" Type="http://schemas.openxmlformats.org/officeDocument/2006/relationships/hyperlink" Target="https://en.wikipedia.org/wiki/Tyler_Per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Diary_of_a_Mad_Black_Woman" TargetMode="External"/><Relationship Id="rId19" Type="http://schemas.openxmlformats.org/officeDocument/2006/relationships/hyperlink" Target="https://en.wikipedia.org/wiki/Tyler_Perry" TargetMode="External"/><Relationship Id="rId4" Type="http://schemas.openxmlformats.org/officeDocument/2006/relationships/hyperlink" Target="https://en.wikipedia.org/wiki/Tyler_Perry" TargetMode="External"/><Relationship Id="rId9" Type="http://schemas.openxmlformats.org/officeDocument/2006/relationships/hyperlink" Target="https://en.wikipedia.org/wiki/I_Can_Do_Bad_All_by_Myself_(play)" TargetMode="External"/><Relationship Id="rId14" Type="http://schemas.openxmlformats.org/officeDocument/2006/relationships/hyperlink" Target="https://en.wikipedia.org/wiki/Forbes" TargetMode="External"/><Relationship Id="rId22" Type="http://schemas.openxmlformats.org/officeDocument/2006/relationships/hyperlink" Target="https://en.wikipedia.org/wiki/Tyler_P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2024-01-18T18:29:00Z</dcterms:created>
  <dcterms:modified xsi:type="dcterms:W3CDTF">2024-01-18T18:33:00Z</dcterms:modified>
</cp:coreProperties>
</file>